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6431" w14:textId="77777777" w:rsidR="00C17857" w:rsidRPr="00C17857" w:rsidRDefault="000773FF" w:rsidP="00C17857">
      <w:pPr>
        <w:rPr>
          <w:b/>
          <w:bCs/>
          <w:color w:val="FFFFFF" w:themeColor="background1"/>
          <w:sz w:val="32"/>
          <w:szCs w:val="32"/>
        </w:rPr>
      </w:pPr>
      <w:r w:rsidRPr="000773FF">
        <w:rPr>
          <w:noProof/>
          <w:color w:val="auto"/>
          <w:sz w:val="48"/>
          <w:szCs w:val="48"/>
        </w:rPr>
        <w:drawing>
          <wp:anchor distT="0" distB="0" distL="114300" distR="114300" simplePos="0" relativeHeight="251657216" behindDoc="1" locked="0" layoutInCell="1" allowOverlap="1" wp14:anchorId="5BA8BF1F" wp14:editId="5C7DD258">
            <wp:simplePos x="0" y="0"/>
            <wp:positionH relativeFrom="margin">
              <wp:align>center</wp:align>
            </wp:positionH>
            <wp:positionV relativeFrom="paragraph">
              <wp:posOffset>-573582</wp:posOffset>
            </wp:positionV>
            <wp:extent cx="8143472" cy="17224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850" b="8666"/>
                    <a:stretch/>
                  </pic:blipFill>
                  <pic:spPr bwMode="auto">
                    <a:xfrm>
                      <a:off x="0" y="0"/>
                      <a:ext cx="8143472" cy="17224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b/>
            <w:bCs/>
            <w:color w:val="FFFFFF" w:themeColor="background1"/>
            <w:sz w:val="32"/>
            <w:szCs w:val="32"/>
          </w:rPr>
          <w:alias w:val="Title"/>
          <w:tag w:val=""/>
          <w:id w:val="-407073433"/>
          <w:placeholder>
            <w:docPart w:val="74C931C24A0345C8A56830585D783FED"/>
          </w:placeholder>
          <w:dataBinding w:prefixMappings="xmlns:ns0='http://purl.org/dc/elements/1.1/' xmlns:ns1='http://schemas.openxmlformats.org/package/2006/metadata/core-properties' " w:xpath="/ns1:coreProperties[1]/ns0:title[1]" w:storeItemID="{6C3C8BC8-F283-45AE-878A-BAB7291924A1}"/>
          <w:text/>
        </w:sdtPr>
        <w:sdtEndPr/>
        <w:sdtContent>
          <w:r w:rsidR="00C17857" w:rsidRPr="00C17857">
            <w:rPr>
              <w:b/>
              <w:bCs/>
              <w:color w:val="FFFFFF" w:themeColor="background1"/>
              <w:sz w:val="32"/>
              <w:szCs w:val="32"/>
            </w:rPr>
            <w:t>Southern Melbourne Child &amp; Family Alliance</w:t>
          </w:r>
        </w:sdtContent>
      </w:sdt>
    </w:p>
    <w:p w14:paraId="42355BAE" w14:textId="7FDAA45D" w:rsidR="000773FF" w:rsidRPr="00C17857" w:rsidRDefault="000773FF" w:rsidP="00C17857">
      <w:pPr>
        <w:rPr>
          <w:color w:val="FFFFFF" w:themeColor="background1"/>
          <w:sz w:val="32"/>
          <w:szCs w:val="32"/>
        </w:rPr>
      </w:pPr>
    </w:p>
    <w:p w14:paraId="140AFEAD" w14:textId="01C53E22" w:rsidR="000773FF" w:rsidRPr="00684A96" w:rsidRDefault="000773FF" w:rsidP="00C17857">
      <w:pPr>
        <w:rPr>
          <w:color w:val="FFFFFF" w:themeColor="background1"/>
        </w:rPr>
      </w:pPr>
    </w:p>
    <w:p w14:paraId="04D8EBDF" w14:textId="77777777" w:rsidR="000773FF" w:rsidRDefault="000773FF" w:rsidP="00C17857"/>
    <w:p w14:paraId="10DD8642" w14:textId="40AC81F9" w:rsidR="00C17857" w:rsidRPr="00C17857" w:rsidRDefault="00C17857" w:rsidP="00C17857"/>
    <w:p w14:paraId="1D7446F4" w14:textId="769A9192" w:rsidR="000773FF" w:rsidRPr="000773FF" w:rsidRDefault="000773FF" w:rsidP="00C17857">
      <w:pPr>
        <w:rPr>
          <w:color w:val="auto"/>
        </w:rPr>
      </w:pPr>
    </w:p>
    <w:p w14:paraId="10D2C23B" w14:textId="6E1138B5" w:rsidR="000773FF" w:rsidRPr="000773FF" w:rsidRDefault="00810840" w:rsidP="00C17857">
      <w:pPr>
        <w:rPr>
          <w:color w:val="auto"/>
        </w:rPr>
      </w:pPr>
      <w:r>
        <w:rPr>
          <w:rFonts w:cs="Segoe UI"/>
          <w:b/>
          <w:bCs/>
          <w:noProof/>
          <w:sz w:val="40"/>
          <w:szCs w:val="40"/>
          <w14:ligatures w14:val="standardContextual"/>
        </w:rPr>
        <w:drawing>
          <wp:anchor distT="0" distB="0" distL="114300" distR="114300" simplePos="0" relativeHeight="251658240" behindDoc="1" locked="0" layoutInCell="1" allowOverlap="1" wp14:anchorId="68C133A1" wp14:editId="08F5254D">
            <wp:simplePos x="0" y="0"/>
            <wp:positionH relativeFrom="margin">
              <wp:posOffset>-66675</wp:posOffset>
            </wp:positionH>
            <wp:positionV relativeFrom="paragraph">
              <wp:posOffset>146685</wp:posOffset>
            </wp:positionV>
            <wp:extent cx="1851660" cy="838200"/>
            <wp:effectExtent l="0" t="0" r="0" b="0"/>
            <wp:wrapTight wrapText="bothSides">
              <wp:wrapPolygon edited="0">
                <wp:start x="0" y="0"/>
                <wp:lineTo x="0" y="21109"/>
                <wp:lineTo x="21333" y="21109"/>
                <wp:lineTo x="21333" y="0"/>
                <wp:lineTo x="0" y="0"/>
              </wp:wrapPolygon>
            </wp:wrapTight>
            <wp:docPr id="918104081"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04081" name="Picture 1" descr="A purple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851660" cy="838200"/>
                    </a:xfrm>
                    <a:prstGeom prst="rect">
                      <a:avLst/>
                    </a:prstGeom>
                  </pic:spPr>
                </pic:pic>
              </a:graphicData>
            </a:graphic>
            <wp14:sizeRelH relativeFrom="margin">
              <wp14:pctWidth>0</wp14:pctWidth>
            </wp14:sizeRelH>
            <wp14:sizeRelV relativeFrom="margin">
              <wp14:pctHeight>0</wp14:pctHeight>
            </wp14:sizeRelV>
          </wp:anchor>
        </w:drawing>
      </w:r>
    </w:p>
    <w:p w14:paraId="0071FEC5" w14:textId="58E54191" w:rsidR="000773FF" w:rsidRPr="000773FF" w:rsidRDefault="000773FF" w:rsidP="00C17857">
      <w:pPr>
        <w:rPr>
          <w:color w:val="auto"/>
        </w:rPr>
      </w:pPr>
    </w:p>
    <w:p w14:paraId="1D0E447D" w14:textId="41659318" w:rsidR="00737124" w:rsidRDefault="00737124" w:rsidP="00AA280B">
      <w:pPr>
        <w:tabs>
          <w:tab w:val="left" w:pos="3990"/>
        </w:tabs>
        <w:rPr>
          <w:rFonts w:cs="Segoe UI"/>
          <w:b/>
          <w:bCs/>
          <w:sz w:val="40"/>
          <w:szCs w:val="40"/>
        </w:rPr>
      </w:pPr>
      <w:r>
        <w:rPr>
          <w:rFonts w:cs="Segoe UI"/>
          <w:b/>
          <w:bCs/>
          <w:sz w:val="40"/>
          <w:szCs w:val="40"/>
        </w:rPr>
        <w:t xml:space="preserve">   </w:t>
      </w:r>
      <w:r>
        <w:rPr>
          <w:rFonts w:cs="Segoe UI"/>
          <w:b/>
          <w:bCs/>
          <w:noProof/>
          <w:sz w:val="40"/>
          <w:szCs w:val="40"/>
          <w14:ligatures w14:val="standardContextual"/>
        </w:rPr>
        <w:drawing>
          <wp:inline distT="0" distB="0" distL="0" distR="0" wp14:anchorId="0BEA3F89" wp14:editId="29D2B0F8">
            <wp:extent cx="2095500" cy="582495"/>
            <wp:effectExtent l="0" t="0" r="0" b="8255"/>
            <wp:docPr id="4868180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18061" name="Picture 4"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5784" cy="593693"/>
                    </a:xfrm>
                    <a:prstGeom prst="rect">
                      <a:avLst/>
                    </a:prstGeom>
                  </pic:spPr>
                </pic:pic>
              </a:graphicData>
            </a:graphic>
          </wp:inline>
        </w:drawing>
      </w:r>
      <w:r>
        <w:rPr>
          <w:rFonts w:cs="Segoe UI"/>
          <w:b/>
          <w:bCs/>
          <w:sz w:val="40"/>
          <w:szCs w:val="40"/>
        </w:rPr>
        <w:t xml:space="preserve"> </w:t>
      </w:r>
    </w:p>
    <w:p w14:paraId="11762CAA" w14:textId="00A4DCFF" w:rsidR="00737124" w:rsidRPr="00AA280B" w:rsidRDefault="00737124" w:rsidP="00D55366">
      <w:pPr>
        <w:pStyle w:val="NoSpacing"/>
      </w:pPr>
    </w:p>
    <w:p w14:paraId="35ABC0BD" w14:textId="04E38CFF" w:rsidR="00C97DC7" w:rsidRPr="00AA280B" w:rsidRDefault="00810840" w:rsidP="00C97DC7">
      <w:pPr>
        <w:tabs>
          <w:tab w:val="left" w:pos="3990"/>
        </w:tabs>
        <w:rPr>
          <w:rFonts w:cs="Segoe UI"/>
          <w:b/>
          <w:bCs/>
          <w:sz w:val="36"/>
          <w:szCs w:val="36"/>
        </w:rPr>
      </w:pPr>
      <w:r>
        <w:rPr>
          <w:rFonts w:cs="Segoe UI"/>
          <w:b/>
          <w:bCs/>
          <w:sz w:val="36"/>
          <w:szCs w:val="36"/>
        </w:rPr>
        <w:t>Adolescent Family Services Consulting Service</w:t>
      </w:r>
    </w:p>
    <w:p w14:paraId="5F3A4793" w14:textId="77777777" w:rsidR="002B481A" w:rsidRDefault="002B481A" w:rsidP="00D55366">
      <w:pPr>
        <w:pStyle w:val="NoSpacing"/>
      </w:pPr>
    </w:p>
    <w:p w14:paraId="4CC8F68B" w14:textId="03CE3F56" w:rsidR="002B481A" w:rsidRDefault="00810840" w:rsidP="00D55366">
      <w:pPr>
        <w:pStyle w:val="NoSpacing"/>
      </w:pPr>
      <w:r>
        <w:t>Available to discuss and support case practice with all thing’s adolescence. Alex Hacking, who is in this role, bring almost 10 years’ experience working directly with young people and their families.</w:t>
      </w:r>
    </w:p>
    <w:p w14:paraId="29D5B6CB" w14:textId="77777777" w:rsidR="002B481A" w:rsidRDefault="002B481A" w:rsidP="00D55366">
      <w:pPr>
        <w:pStyle w:val="NoSpacing"/>
      </w:pPr>
    </w:p>
    <w:p w14:paraId="70B323DB" w14:textId="71114D91" w:rsidR="002B481A" w:rsidRPr="004C2421" w:rsidRDefault="005A2CDF" w:rsidP="00D55366">
      <w:pPr>
        <w:pStyle w:val="NoSpacing"/>
      </w:pPr>
      <w:r>
        <w:t>Some examples for consults:</w:t>
      </w:r>
    </w:p>
    <w:p w14:paraId="54A088FF" w14:textId="55137C24" w:rsidR="004C2421" w:rsidRDefault="00D55366" w:rsidP="00D55366">
      <w:pPr>
        <w:pStyle w:val="NoSpacing"/>
        <w:numPr>
          <w:ilvl w:val="0"/>
          <w:numId w:val="11"/>
        </w:numPr>
      </w:pPr>
      <w:r>
        <w:t>Adolescent development</w:t>
      </w:r>
    </w:p>
    <w:p w14:paraId="5A7AD86B" w14:textId="2BA651DF" w:rsidR="00D55366" w:rsidRDefault="00D55366" w:rsidP="00D55366">
      <w:pPr>
        <w:pStyle w:val="NoSpacing"/>
        <w:numPr>
          <w:ilvl w:val="0"/>
          <w:numId w:val="11"/>
        </w:numPr>
      </w:pPr>
      <w:r>
        <w:t>Changing rules and boundaries</w:t>
      </w:r>
    </w:p>
    <w:p w14:paraId="0A27FBE2" w14:textId="110B53A4" w:rsidR="00D55366" w:rsidRDefault="00D55366" w:rsidP="00D55366">
      <w:pPr>
        <w:pStyle w:val="NoSpacing"/>
        <w:numPr>
          <w:ilvl w:val="0"/>
          <w:numId w:val="11"/>
        </w:numPr>
      </w:pPr>
      <w:r>
        <w:t xml:space="preserve">Neurodivergence considerations and practice </w:t>
      </w:r>
    </w:p>
    <w:p w14:paraId="2DAD6579" w14:textId="465B2028" w:rsidR="00D55366" w:rsidRDefault="00D55366" w:rsidP="00D55366">
      <w:pPr>
        <w:pStyle w:val="NoSpacing"/>
        <w:numPr>
          <w:ilvl w:val="0"/>
          <w:numId w:val="11"/>
        </w:numPr>
      </w:pPr>
      <w:r>
        <w:t>LGBTIQA+ best practice</w:t>
      </w:r>
    </w:p>
    <w:p w14:paraId="1F527BA7" w14:textId="3ECA482A" w:rsidR="00D55366" w:rsidRDefault="00D55366" w:rsidP="00D55366">
      <w:pPr>
        <w:pStyle w:val="NoSpacing"/>
        <w:numPr>
          <w:ilvl w:val="0"/>
          <w:numId w:val="11"/>
        </w:numPr>
      </w:pPr>
      <w:r>
        <w:t xml:space="preserve">Adolescent/parent conflict </w:t>
      </w:r>
    </w:p>
    <w:p w14:paraId="24BCC6E9" w14:textId="0C6BA1E1" w:rsidR="00D55366" w:rsidRDefault="00D55366" w:rsidP="00D55366">
      <w:pPr>
        <w:pStyle w:val="NoSpacing"/>
        <w:numPr>
          <w:ilvl w:val="0"/>
          <w:numId w:val="11"/>
        </w:numPr>
      </w:pPr>
      <w:r>
        <w:t>Mediation ideas and how to</w:t>
      </w:r>
    </w:p>
    <w:p w14:paraId="35DBC483" w14:textId="340B8859" w:rsidR="00D55366" w:rsidRDefault="00D55366" w:rsidP="00D55366">
      <w:pPr>
        <w:pStyle w:val="NoSpacing"/>
        <w:numPr>
          <w:ilvl w:val="0"/>
          <w:numId w:val="11"/>
        </w:numPr>
      </w:pPr>
      <w:r>
        <w:t>Practice and engagement tools</w:t>
      </w:r>
    </w:p>
    <w:p w14:paraId="2C07C5DE" w14:textId="079B2019" w:rsidR="00D55366" w:rsidRDefault="00D55366" w:rsidP="00D55366">
      <w:pPr>
        <w:pStyle w:val="NoSpacing"/>
        <w:numPr>
          <w:ilvl w:val="0"/>
          <w:numId w:val="11"/>
        </w:numPr>
      </w:pPr>
      <w:r>
        <w:t xml:space="preserve">Safety plans </w:t>
      </w:r>
    </w:p>
    <w:p w14:paraId="42BE2F3D" w14:textId="64D13BC8" w:rsidR="00D55366" w:rsidRDefault="00D55366" w:rsidP="00D55366">
      <w:pPr>
        <w:pStyle w:val="NoSpacing"/>
      </w:pPr>
      <w:r>
        <w:t xml:space="preserve">     And more </w:t>
      </w:r>
    </w:p>
    <w:p w14:paraId="2BA79055" w14:textId="77777777" w:rsidR="00D55366" w:rsidRDefault="00D55366" w:rsidP="00D55366">
      <w:pPr>
        <w:pStyle w:val="NoSpacing"/>
      </w:pPr>
    </w:p>
    <w:p w14:paraId="544F0E35" w14:textId="77777777" w:rsidR="00D55366" w:rsidRDefault="00D55366" w:rsidP="00D55366">
      <w:pPr>
        <w:pStyle w:val="NoSpacing"/>
      </w:pPr>
    </w:p>
    <w:p w14:paraId="3594BD2D" w14:textId="2B0343B0" w:rsidR="00737124" w:rsidRPr="00737124" w:rsidRDefault="00737124" w:rsidP="00D55366">
      <w:pPr>
        <w:pStyle w:val="NoSpacing"/>
      </w:pPr>
      <w:r w:rsidRPr="00737124">
        <w:t>How can I access</w:t>
      </w:r>
      <w:r w:rsidR="004C2421">
        <w:t xml:space="preserve"> a consultation or </w:t>
      </w:r>
      <w:r w:rsidRPr="00737124">
        <w:t>support?</w:t>
      </w:r>
    </w:p>
    <w:p w14:paraId="0B26F961" w14:textId="77777777" w:rsidR="00C97DC7" w:rsidRPr="00C97DC7" w:rsidRDefault="00C97DC7" w:rsidP="00D55366">
      <w:pPr>
        <w:pStyle w:val="NoSpacing"/>
      </w:pPr>
    </w:p>
    <w:p w14:paraId="0B298062" w14:textId="07CA39FA" w:rsidR="002B481A" w:rsidRDefault="00810840" w:rsidP="00D55366">
      <w:pPr>
        <w:pStyle w:val="NoSpacing"/>
        <w:numPr>
          <w:ilvl w:val="0"/>
          <w:numId w:val="8"/>
        </w:numPr>
      </w:pPr>
      <w:r>
        <w:t xml:space="preserve">Please email </w:t>
      </w:r>
      <w:hyperlink r:id="rId11" w:history="1">
        <w:r w:rsidRPr="003010CD">
          <w:rPr>
            <w:rStyle w:val="Hyperlink"/>
            <w:b/>
            <w:bCs/>
          </w:rPr>
          <w:t>afsconsulting@vt.uniting.org</w:t>
        </w:r>
      </w:hyperlink>
      <w:r>
        <w:t xml:space="preserve"> </w:t>
      </w:r>
    </w:p>
    <w:p w14:paraId="7E8D4A51" w14:textId="77777777" w:rsidR="00D55366" w:rsidRDefault="00D55366" w:rsidP="00D55366">
      <w:pPr>
        <w:pStyle w:val="NoSpacing"/>
      </w:pPr>
    </w:p>
    <w:p w14:paraId="113D80E9" w14:textId="6ABB1794" w:rsidR="00D55366" w:rsidRDefault="00D55366" w:rsidP="00D55366">
      <w:pPr>
        <w:pStyle w:val="NoSpacing"/>
      </w:pPr>
      <w:r>
        <w:t xml:space="preserve">Alex may send a request from to gather further details if needed. Alex is available to meet in-person, online and over the phone. </w:t>
      </w:r>
    </w:p>
    <w:sectPr w:rsidR="00D55366" w:rsidSect="000773FF">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DFEE" w14:textId="77777777" w:rsidR="00D816E2" w:rsidRDefault="00D816E2" w:rsidP="000773FF">
      <w:r>
        <w:separator/>
      </w:r>
    </w:p>
  </w:endnote>
  <w:endnote w:type="continuationSeparator" w:id="0">
    <w:p w14:paraId="3CD4AE25" w14:textId="77777777" w:rsidR="00D816E2" w:rsidRDefault="00D816E2" w:rsidP="0007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B6C84" w:themeColor="accent3"/>
      </w:rPr>
      <w:id w:val="-786275124"/>
      <w:docPartObj>
        <w:docPartGallery w:val="Page Numbers (Bottom of Page)"/>
        <w:docPartUnique/>
      </w:docPartObj>
    </w:sdtPr>
    <w:sdtEndPr/>
    <w:sdtContent>
      <w:p w14:paraId="04089AB8" w14:textId="77777777" w:rsidR="000773FF" w:rsidRPr="000773FF" w:rsidRDefault="000773FF" w:rsidP="000773FF">
        <w:pPr>
          <w:pStyle w:val="Footer"/>
          <w:jc w:val="right"/>
          <w:rPr>
            <w:color w:val="EB6C84" w:themeColor="accent3"/>
          </w:rPr>
        </w:pPr>
        <w:r>
          <w:rPr>
            <w:noProof/>
          </w:rPr>
          <w:drawing>
            <wp:anchor distT="0" distB="0" distL="114300" distR="114300" simplePos="0" relativeHeight="251656192" behindDoc="0" locked="0" layoutInCell="1" allowOverlap="1" wp14:anchorId="7EE35C26" wp14:editId="735323EC">
              <wp:simplePos x="0" y="0"/>
              <wp:positionH relativeFrom="margin">
                <wp:align>left</wp:align>
              </wp:positionH>
              <wp:positionV relativeFrom="paragraph">
                <wp:posOffset>-169210</wp:posOffset>
              </wp:positionV>
              <wp:extent cx="1906438" cy="530918"/>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438" cy="530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3FF">
          <w:rPr>
            <w:color w:val="EB6C84" w:themeColor="accent3"/>
          </w:rPr>
          <w:t xml:space="preserve">Page | </w:t>
        </w:r>
        <w:r w:rsidRPr="000773FF">
          <w:rPr>
            <w:color w:val="EB6C84" w:themeColor="accent3"/>
          </w:rPr>
          <w:fldChar w:fldCharType="begin"/>
        </w:r>
        <w:r w:rsidRPr="000773FF">
          <w:rPr>
            <w:color w:val="EB6C84" w:themeColor="accent3"/>
          </w:rPr>
          <w:instrText xml:space="preserve"> PAGE   \* MERGEFORMAT </w:instrText>
        </w:r>
        <w:r w:rsidRPr="000773FF">
          <w:rPr>
            <w:color w:val="EB6C84" w:themeColor="accent3"/>
          </w:rPr>
          <w:fldChar w:fldCharType="separate"/>
        </w:r>
        <w:r w:rsidRPr="000773FF">
          <w:rPr>
            <w:noProof/>
            <w:color w:val="EB6C84" w:themeColor="accent3"/>
          </w:rPr>
          <w:t>2</w:t>
        </w:r>
        <w:r w:rsidRPr="000773FF">
          <w:rPr>
            <w:noProof/>
            <w:color w:val="EB6C84" w:themeColor="accent3"/>
          </w:rPr>
          <w:fldChar w:fldCharType="end"/>
        </w:r>
        <w:r w:rsidRPr="000773FF">
          <w:rPr>
            <w:color w:val="EB6C84" w:themeColor="accent3"/>
          </w:rPr>
          <w:t xml:space="preserve"> </w:t>
        </w:r>
      </w:p>
    </w:sdtContent>
  </w:sdt>
  <w:p w14:paraId="592445CE" w14:textId="77777777" w:rsidR="000773FF" w:rsidRDefault="0007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C9EF" w14:textId="77777777" w:rsidR="00D816E2" w:rsidRDefault="00D816E2" w:rsidP="000773FF">
      <w:r>
        <w:separator/>
      </w:r>
    </w:p>
  </w:footnote>
  <w:footnote w:type="continuationSeparator" w:id="0">
    <w:p w14:paraId="0431C36C" w14:textId="77777777" w:rsidR="00D816E2" w:rsidRDefault="00D816E2" w:rsidP="0007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DC58" w14:textId="77777777" w:rsidR="00F026C2" w:rsidRDefault="00C17857">
    <w:pPr>
      <w:pStyle w:val="Header"/>
    </w:pPr>
    <w:r>
      <w:rPr>
        <w:noProof/>
      </w:rPr>
      <w:drawing>
        <wp:anchor distT="0" distB="0" distL="114300" distR="114300" simplePos="0" relativeHeight="251658240" behindDoc="0" locked="0" layoutInCell="1" allowOverlap="1" wp14:anchorId="7520C9B2" wp14:editId="05E6B611">
          <wp:simplePos x="0" y="0"/>
          <wp:positionH relativeFrom="margin">
            <wp:posOffset>-31115</wp:posOffset>
          </wp:positionH>
          <wp:positionV relativeFrom="paragraph">
            <wp:posOffset>-214157</wp:posOffset>
          </wp:positionV>
          <wp:extent cx="5762625" cy="467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67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CB9"/>
    <w:multiLevelType w:val="hybridMultilevel"/>
    <w:tmpl w:val="B192B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1447F"/>
    <w:multiLevelType w:val="hybridMultilevel"/>
    <w:tmpl w:val="62D4C19A"/>
    <w:lvl w:ilvl="0" w:tplc="0FB261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2B5D86"/>
    <w:multiLevelType w:val="hybridMultilevel"/>
    <w:tmpl w:val="858A6C0E"/>
    <w:lvl w:ilvl="0" w:tplc="1088B1E0">
      <w:numFmt w:val="bullet"/>
      <w:lvlText w:val="-"/>
      <w:lvlJc w:val="left"/>
      <w:pPr>
        <w:ind w:left="720" w:hanging="360"/>
      </w:pPr>
      <w:rPr>
        <w:rFonts w:ascii="Segoe UI" w:eastAsiaTheme="minorHAnsi" w:hAnsi="Segoe UI" w:cs="Segoe UI"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160AA1"/>
    <w:multiLevelType w:val="hybridMultilevel"/>
    <w:tmpl w:val="E2F6B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D37C7B"/>
    <w:multiLevelType w:val="hybridMultilevel"/>
    <w:tmpl w:val="9E1E7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796D1A"/>
    <w:multiLevelType w:val="hybridMultilevel"/>
    <w:tmpl w:val="9AEE0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9C6809"/>
    <w:multiLevelType w:val="hybridMultilevel"/>
    <w:tmpl w:val="024A1B9A"/>
    <w:lvl w:ilvl="0" w:tplc="D0D28CC0">
      <w:start w:val="10"/>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D03CF6"/>
    <w:multiLevelType w:val="hybridMultilevel"/>
    <w:tmpl w:val="BCF8F9EC"/>
    <w:lvl w:ilvl="0" w:tplc="A7E0CFF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6908F3"/>
    <w:multiLevelType w:val="hybridMultilevel"/>
    <w:tmpl w:val="12162E7A"/>
    <w:lvl w:ilvl="0" w:tplc="D0D28CC0">
      <w:start w:val="10"/>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C56384"/>
    <w:multiLevelType w:val="hybridMultilevel"/>
    <w:tmpl w:val="33A47F94"/>
    <w:lvl w:ilvl="0" w:tplc="A7E0CFF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9A5B52"/>
    <w:multiLevelType w:val="hybridMultilevel"/>
    <w:tmpl w:val="C60C47A4"/>
    <w:lvl w:ilvl="0" w:tplc="4DDC855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867440">
    <w:abstractNumId w:val="1"/>
  </w:num>
  <w:num w:numId="2" w16cid:durableId="1966539853">
    <w:abstractNumId w:val="6"/>
  </w:num>
  <w:num w:numId="3" w16cid:durableId="506359744">
    <w:abstractNumId w:val="8"/>
  </w:num>
  <w:num w:numId="4" w16cid:durableId="2059282013">
    <w:abstractNumId w:val="2"/>
  </w:num>
  <w:num w:numId="5" w16cid:durableId="1807430652">
    <w:abstractNumId w:val="4"/>
  </w:num>
  <w:num w:numId="6" w16cid:durableId="403331800">
    <w:abstractNumId w:val="10"/>
  </w:num>
  <w:num w:numId="7" w16cid:durableId="1386417370">
    <w:abstractNumId w:val="3"/>
  </w:num>
  <w:num w:numId="8" w16cid:durableId="1761172746">
    <w:abstractNumId w:val="0"/>
  </w:num>
  <w:num w:numId="9" w16cid:durableId="835608024">
    <w:abstractNumId w:val="7"/>
  </w:num>
  <w:num w:numId="10" w16cid:durableId="488710402">
    <w:abstractNumId w:val="9"/>
  </w:num>
  <w:num w:numId="11" w16cid:durableId="131295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E2"/>
    <w:rsid w:val="000773FF"/>
    <w:rsid w:val="00094EF2"/>
    <w:rsid w:val="00105694"/>
    <w:rsid w:val="001F0329"/>
    <w:rsid w:val="002B481A"/>
    <w:rsid w:val="00386367"/>
    <w:rsid w:val="003F3FC4"/>
    <w:rsid w:val="004C2421"/>
    <w:rsid w:val="004D51EC"/>
    <w:rsid w:val="005A2CDF"/>
    <w:rsid w:val="005B047A"/>
    <w:rsid w:val="00684A96"/>
    <w:rsid w:val="006A3812"/>
    <w:rsid w:val="00737124"/>
    <w:rsid w:val="007A2232"/>
    <w:rsid w:val="007D1EB3"/>
    <w:rsid w:val="00810840"/>
    <w:rsid w:val="009B6E64"/>
    <w:rsid w:val="009E5327"/>
    <w:rsid w:val="00A52084"/>
    <w:rsid w:val="00AA280B"/>
    <w:rsid w:val="00B41767"/>
    <w:rsid w:val="00C17857"/>
    <w:rsid w:val="00C97DC7"/>
    <w:rsid w:val="00D55366"/>
    <w:rsid w:val="00D816E2"/>
    <w:rsid w:val="00EA18D0"/>
    <w:rsid w:val="00EE75D1"/>
    <w:rsid w:val="00F026C2"/>
    <w:rsid w:val="00F91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D03A0"/>
  <w15:chartTrackingRefBased/>
  <w15:docId w15:val="{5AA241FD-AB04-4268-8851-152393AA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A18D0"/>
    <w:pPr>
      <w:spacing w:after="0" w:line="240" w:lineRule="auto"/>
      <w:contextualSpacing/>
    </w:pPr>
    <w:rPr>
      <w:rFonts w:ascii="Segoe UI" w:hAnsi="Segoe UI" w:cs="Arial"/>
      <w:color w:val="000000" w:themeColor="text1"/>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55366"/>
    <w:pPr>
      <w:spacing w:after="0" w:line="240" w:lineRule="auto"/>
    </w:pPr>
    <w:rPr>
      <w:rFonts w:ascii="Segoe UI" w:hAnsi="Segoe UI" w:cs="Segoe UI"/>
      <w:color w:val="000000" w:themeColor="text1"/>
      <w:sz w:val="24"/>
      <w:szCs w:val="24"/>
    </w:rPr>
  </w:style>
  <w:style w:type="paragraph" w:styleId="Header">
    <w:name w:val="header"/>
    <w:basedOn w:val="Normal"/>
    <w:link w:val="HeaderChar"/>
    <w:uiPriority w:val="99"/>
    <w:unhideWhenUsed/>
    <w:rsid w:val="000773FF"/>
    <w:pPr>
      <w:tabs>
        <w:tab w:val="center" w:pos="4513"/>
        <w:tab w:val="right" w:pos="9026"/>
      </w:tabs>
    </w:pPr>
  </w:style>
  <w:style w:type="character" w:customStyle="1" w:styleId="HeaderChar">
    <w:name w:val="Header Char"/>
    <w:basedOn w:val="DefaultParagraphFont"/>
    <w:link w:val="Header"/>
    <w:uiPriority w:val="99"/>
    <w:rsid w:val="000773FF"/>
    <w:rPr>
      <w:rFonts w:ascii="Segoe UI" w:hAnsi="Segoe UI" w:cs="Arial"/>
      <w:color w:val="000000" w:themeColor="text1"/>
      <w:kern w:val="0"/>
      <w:sz w:val="18"/>
      <w:szCs w:val="18"/>
      <w14:ligatures w14:val="none"/>
    </w:rPr>
  </w:style>
  <w:style w:type="paragraph" w:styleId="Footer">
    <w:name w:val="footer"/>
    <w:basedOn w:val="Normal"/>
    <w:link w:val="FooterChar"/>
    <w:uiPriority w:val="99"/>
    <w:unhideWhenUsed/>
    <w:rsid w:val="000773FF"/>
    <w:pPr>
      <w:tabs>
        <w:tab w:val="center" w:pos="4513"/>
        <w:tab w:val="right" w:pos="9026"/>
      </w:tabs>
    </w:pPr>
  </w:style>
  <w:style w:type="character" w:customStyle="1" w:styleId="FooterChar">
    <w:name w:val="Footer Char"/>
    <w:basedOn w:val="DefaultParagraphFont"/>
    <w:link w:val="Footer"/>
    <w:uiPriority w:val="99"/>
    <w:rsid w:val="000773FF"/>
    <w:rPr>
      <w:rFonts w:ascii="Segoe UI" w:hAnsi="Segoe UI" w:cs="Arial"/>
      <w:color w:val="000000" w:themeColor="text1"/>
      <w:kern w:val="0"/>
      <w:sz w:val="18"/>
      <w:szCs w:val="18"/>
      <w14:ligatures w14:val="none"/>
    </w:rPr>
  </w:style>
  <w:style w:type="character" w:styleId="PlaceholderText">
    <w:name w:val="Placeholder Text"/>
    <w:basedOn w:val="DefaultParagraphFont"/>
    <w:uiPriority w:val="99"/>
    <w:semiHidden/>
    <w:rsid w:val="00C17857"/>
    <w:rPr>
      <w:color w:val="808080"/>
    </w:rPr>
  </w:style>
  <w:style w:type="paragraph" w:styleId="ListParagraph">
    <w:name w:val="List Paragraph"/>
    <w:basedOn w:val="Normal"/>
    <w:uiPriority w:val="34"/>
    <w:qFormat/>
    <w:rsid w:val="00105694"/>
    <w:pPr>
      <w:ind w:left="720"/>
    </w:pPr>
    <w:rPr>
      <w:rFonts w:asciiTheme="minorHAnsi" w:hAnsiTheme="minorHAnsi" w:cstheme="minorBidi"/>
      <w:color w:val="auto"/>
      <w:kern w:val="2"/>
      <w:sz w:val="22"/>
      <w:szCs w:val="22"/>
      <w14:ligatures w14:val="standardContextual"/>
    </w:rPr>
  </w:style>
  <w:style w:type="table" w:styleId="PlainTable3">
    <w:name w:val="Plain Table 3"/>
    <w:basedOn w:val="TableNormal"/>
    <w:uiPriority w:val="43"/>
    <w:rsid w:val="001056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10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5694"/>
    <w:pPr>
      <w:spacing w:before="100" w:beforeAutospacing="1" w:after="100" w:afterAutospacing="1"/>
      <w:contextualSpacing w:val="0"/>
    </w:pPr>
    <w:rPr>
      <w:rFonts w:ascii="Times New Roman" w:eastAsia="Times New Roman" w:hAnsi="Times New Roman" w:cs="Times New Roman"/>
      <w:color w:val="auto"/>
      <w:sz w:val="24"/>
      <w:szCs w:val="24"/>
      <w:lang w:eastAsia="en-AU"/>
    </w:rPr>
  </w:style>
  <w:style w:type="paragraph" w:styleId="BodyTextIndent2">
    <w:name w:val="Body Text Indent 2"/>
    <w:basedOn w:val="Normal"/>
    <w:link w:val="BodyTextIndent2Char"/>
    <w:uiPriority w:val="99"/>
    <w:unhideWhenUsed/>
    <w:rsid w:val="00C97DC7"/>
    <w:pPr>
      <w:spacing w:after="120" w:line="480" w:lineRule="auto"/>
      <w:ind w:left="283"/>
      <w:contextualSpacing w:val="0"/>
    </w:pPr>
    <w:rPr>
      <w:rFonts w:ascii="Calibri" w:hAnsi="Calibri" w:cs="Calibri"/>
      <w:color w:val="auto"/>
      <w:sz w:val="22"/>
      <w:szCs w:val="22"/>
    </w:rPr>
  </w:style>
  <w:style w:type="character" w:customStyle="1" w:styleId="BodyTextIndent2Char">
    <w:name w:val="Body Text Indent 2 Char"/>
    <w:basedOn w:val="DefaultParagraphFont"/>
    <w:link w:val="BodyTextIndent2"/>
    <w:uiPriority w:val="99"/>
    <w:rsid w:val="00C97DC7"/>
    <w:rPr>
      <w:rFonts w:ascii="Calibri" w:hAnsi="Calibri" w:cs="Calibri"/>
      <w:kern w:val="0"/>
      <w14:ligatures w14:val="none"/>
    </w:rPr>
  </w:style>
  <w:style w:type="character" w:styleId="Hyperlink">
    <w:name w:val="Hyperlink"/>
    <w:basedOn w:val="DefaultParagraphFont"/>
    <w:uiPriority w:val="99"/>
    <w:unhideWhenUsed/>
    <w:rsid w:val="00C97DC7"/>
    <w:rPr>
      <w:color w:val="ED7D31" w:themeColor="hyperlink"/>
      <w:u w:val="single"/>
    </w:rPr>
  </w:style>
  <w:style w:type="character" w:styleId="UnresolvedMention">
    <w:name w:val="Unresolved Mention"/>
    <w:basedOn w:val="DefaultParagraphFont"/>
    <w:uiPriority w:val="99"/>
    <w:semiHidden/>
    <w:unhideWhenUsed/>
    <w:rsid w:val="00C97DC7"/>
    <w:rPr>
      <w:color w:val="605E5C"/>
      <w:shd w:val="clear" w:color="auto" w:fill="E1DFDD"/>
    </w:rPr>
  </w:style>
  <w:style w:type="paragraph" w:styleId="Revision">
    <w:name w:val="Revision"/>
    <w:hidden/>
    <w:uiPriority w:val="99"/>
    <w:semiHidden/>
    <w:rsid w:val="00737124"/>
    <w:pPr>
      <w:spacing w:after="0" w:line="240" w:lineRule="auto"/>
    </w:pPr>
    <w:rPr>
      <w:rFonts w:ascii="Segoe UI" w:hAnsi="Segoe UI" w:cs="Arial"/>
      <w:color w:val="000000" w:themeColor="tex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sconsulting@vt.uniting.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mpbell\OneDrive%20-%20Uniting%20(Victoria%20and%20Tasmania)%20Limited\Documents\Custom%20Office%20Templates\TEMPLATE_SMCFA%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C931C24A0345C8A56830585D783FED"/>
        <w:category>
          <w:name w:val="General"/>
          <w:gallery w:val="placeholder"/>
        </w:category>
        <w:types>
          <w:type w:val="bbPlcHdr"/>
        </w:types>
        <w:behaviors>
          <w:behavior w:val="content"/>
        </w:behaviors>
        <w:guid w:val="{0C1516CB-8079-48A3-A809-BBF946C2751B}"/>
      </w:docPartPr>
      <w:docPartBody>
        <w:p w:rsidR="00C2019D" w:rsidRDefault="00C2019D">
          <w:pPr>
            <w:pStyle w:val="74C931C24A0345C8A56830585D783FED"/>
          </w:pPr>
          <w:r w:rsidRPr="00500F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9D"/>
    <w:rsid w:val="006A3812"/>
    <w:rsid w:val="00C2019D"/>
    <w:rsid w:val="00EE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C931C24A0345C8A56830585D783FED">
    <w:name w:val="74C931C24A0345C8A56830585D783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MCFA Colour Scheme">
      <a:dk1>
        <a:sysClr val="windowText" lastClr="000000"/>
      </a:dk1>
      <a:lt1>
        <a:sysClr val="window" lastClr="FFFFFF"/>
      </a:lt1>
      <a:dk2>
        <a:srgbClr val="44546A"/>
      </a:dk2>
      <a:lt2>
        <a:srgbClr val="E7E6E6"/>
      </a:lt2>
      <a:accent1>
        <a:srgbClr val="A13B5A"/>
      </a:accent1>
      <a:accent2>
        <a:srgbClr val="C43771"/>
      </a:accent2>
      <a:accent3>
        <a:srgbClr val="EB6C84"/>
      </a:accent3>
      <a:accent4>
        <a:srgbClr val="FFC000"/>
      </a:accent4>
      <a:accent5>
        <a:srgbClr val="FFDE59"/>
      </a:accent5>
      <a:accent6>
        <a:srgbClr val="FFEECC"/>
      </a:accent6>
      <a:hlink>
        <a:srgbClr val="ED7D31"/>
      </a:hlink>
      <a:folHlink>
        <a:srgbClr val="C43771"/>
      </a:folHlink>
    </a:clrScheme>
    <a:fontScheme name="SMCFA Fon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&lt;Insert ocument Date&gt;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TEMPLATE_SMCFA Basic Document</Template>
  <TotalTime>8</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Southern Melbourne Child &amp; Family Alliance</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Melbourne Child &amp; Family Alliance</dc:title>
  <dc:subject/>
  <dc:creator>Hannah Campbell</dc:creator>
  <cp:keywords/>
  <dc:description/>
  <cp:lastModifiedBy>Courtney Doyle</cp:lastModifiedBy>
  <cp:revision>3</cp:revision>
  <dcterms:created xsi:type="dcterms:W3CDTF">2026-07-02T01:35:00Z</dcterms:created>
  <dcterms:modified xsi:type="dcterms:W3CDTF">2026-07-02T04:39:00Z</dcterms:modified>
</cp:coreProperties>
</file>